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 Black" w:cs="Roboto Black" w:eastAsia="Roboto Black" w:hAnsi="Roboto Black"/>
          <w:sz w:val="50"/>
          <w:szCs w:val="50"/>
        </w:rPr>
      </w:pPr>
      <w:r w:rsidDel="00000000" w:rsidR="00000000" w:rsidRPr="00000000">
        <w:rPr>
          <w:rFonts w:ascii="Roboto Black" w:cs="Roboto Black" w:eastAsia="Roboto Black" w:hAnsi="Roboto Black"/>
          <w:sz w:val="50"/>
          <w:szCs w:val="50"/>
          <w:rtl w:val="0"/>
        </w:rPr>
        <w:t xml:space="preserve">ROADMAP</w:t>
      </w:r>
    </w:p>
    <w:p w:rsidR="00000000" w:rsidDel="00000000" w:rsidP="00000000" w:rsidRDefault="00000000" w:rsidRPr="00000000" w14:paraId="00000002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02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40.4"/>
        <w:gridCol w:w="3140.4"/>
        <w:gridCol w:w="3140.4"/>
        <w:gridCol w:w="3140.4"/>
        <w:gridCol w:w="3140.4"/>
        <w:tblGridChange w:id="0">
          <w:tblGrid>
            <w:gridCol w:w="3140.4"/>
            <w:gridCol w:w="3140.4"/>
            <w:gridCol w:w="3140.4"/>
            <w:gridCol w:w="3140.4"/>
            <w:gridCol w:w="3140.4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CANVASSER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GROUP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ZONE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LEADER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PERIOD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Monica Banderbraver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North -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Lydia Arener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01-01-23 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/ </w:t>
            </w: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10-01-23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03.719588622851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58.719588622851"/>
        <w:gridCol w:w="4215"/>
        <w:gridCol w:w="2085"/>
        <w:gridCol w:w="3480"/>
        <w:gridCol w:w="2565"/>
        <w:tblGridChange w:id="0">
          <w:tblGrid>
            <w:gridCol w:w="3358.719588622851"/>
            <w:gridCol w:w="4215"/>
            <w:gridCol w:w="2085"/>
            <w:gridCol w:w="348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ELECTOR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HOME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CONTACT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OBSERVATIONS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STATE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John Doe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778 Bank St, Ottawa. Ontario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345543446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Finished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Sara Clarke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21 Commerce Park Dr, Ottawa. Ontario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334532563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Julian Jensen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778 Bank St, Ottawa. Ontario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345543445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Finished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sil jhun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21 Commerce Park Dr, Ottawa. Ontario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334532563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Maria Ortega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778 Bank St, Ottawa. Ontario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345543444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Camila Cuevas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21 Commerce Park Dr, Ottawa. Ontario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334532563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Bruno Dos Anjos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778 Bank St, Ottawa. Ontario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345543443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Paula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21 Commerce Park Dr, Ottawa. Ontario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334532563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Jonathan Arener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778 Bank St, Ottawa. Ontario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345543447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Finished</w:t>
            </w:r>
          </w:p>
        </w:tc>
      </w:tr>
    </w:tbl>
    <w:p w:rsidR="00000000" w:rsidDel="00000000" w:rsidP="00000000" w:rsidRDefault="00000000" w:rsidRPr="00000000" w14:paraId="00000043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Fonts w:ascii="Roboto Black" w:cs="Roboto Black" w:eastAsia="Roboto Black" w:hAnsi="Roboto Black"/>
          <w:sz w:val="32"/>
          <w:szCs w:val="32"/>
          <w:rtl w:val="0"/>
        </w:rPr>
        <w:t xml:space="preserve">INSIGHTS</w:t>
      </w:r>
    </w:p>
    <w:p w:rsidR="00000000" w:rsidDel="00000000" w:rsidP="00000000" w:rsidRDefault="00000000" w:rsidRPr="00000000" w14:paraId="0000004A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65"/>
        <w:gridCol w:w="4275"/>
        <w:gridCol w:w="5400"/>
        <w:gridCol w:w="2385"/>
        <w:tblGridChange w:id="0">
          <w:tblGrid>
            <w:gridCol w:w="3465"/>
            <w:gridCol w:w="4275"/>
            <w:gridCol w:w="5400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ELECTOR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HOME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INSIGHTS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PRESUMPTIVE FEELING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POSITIVE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NEGATIVE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NEUTRAL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left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Fonts w:ascii="Roboto Black" w:cs="Roboto Black" w:eastAsia="Roboto Black" w:hAnsi="Roboto Black"/>
          <w:sz w:val="32"/>
          <w:szCs w:val="32"/>
          <w:rtl w:val="0"/>
        </w:rPr>
        <w:t xml:space="preserve">INCIDENTS</w:t>
      </w:r>
    </w:p>
    <w:p w:rsidR="00000000" w:rsidDel="00000000" w:rsidP="00000000" w:rsidRDefault="00000000" w:rsidRPr="00000000" w14:paraId="0000007E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65"/>
        <w:gridCol w:w="4275"/>
        <w:gridCol w:w="5400"/>
        <w:gridCol w:w="2385"/>
        <w:tblGridChange w:id="0">
          <w:tblGrid>
            <w:gridCol w:w="3465"/>
            <w:gridCol w:w="4275"/>
            <w:gridCol w:w="5400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ELECTOR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HOME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DESCRIPTION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STATE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sz w:val="32"/>
          <w:szCs w:val="32"/>
        </w:rPr>
        <w:drawing>
          <wp:inline distB="114300" distT="114300" distL="114300" distR="114300">
            <wp:extent cx="9972000" cy="6388100"/>
            <wp:effectExtent b="12700" l="12700" r="12700" t="127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72000" cy="6388100"/>
                    </a:xfrm>
                    <a:prstGeom prst="rect"/>
                    <a:ln w="12700">
                      <a:solidFill>
                        <a:srgbClr val="6AA84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9" w:w="16834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